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01CD8D1" w:rsidR="009027B3" w:rsidRPr="007936AE" w:rsidRDefault="007936AE">
      <w:pPr>
        <w:rPr>
          <w:b/>
          <w:sz w:val="40"/>
          <w:szCs w:val="40"/>
          <w:u w:val="single"/>
        </w:rPr>
      </w:pPr>
      <w:r w:rsidRPr="00392916">
        <w:rPr>
          <w:b/>
          <w:sz w:val="40"/>
          <w:szCs w:val="40"/>
          <w:u w:val="single"/>
        </w:rPr>
        <w:t>First 5 Trinity County –</w:t>
      </w:r>
      <w:r w:rsidR="00CB3932">
        <w:rPr>
          <w:b/>
          <w:sz w:val="40"/>
          <w:szCs w:val="40"/>
          <w:u w:val="single"/>
        </w:rPr>
        <w:t>Meeting</w:t>
      </w:r>
      <w:r w:rsidRPr="00392916">
        <w:rPr>
          <w:b/>
          <w:sz w:val="40"/>
          <w:szCs w:val="40"/>
          <w:u w:val="single"/>
        </w:rPr>
        <w:t xml:space="preserve"> Minutes</w:t>
      </w:r>
    </w:p>
    <w:p w14:paraId="35B2D693" w14:textId="56A06C96" w:rsidR="007936AE" w:rsidRPr="00993CEB" w:rsidRDefault="0045189C">
      <w:pPr>
        <w:rPr>
          <w:b/>
          <w:sz w:val="24"/>
          <w:szCs w:val="24"/>
        </w:rPr>
      </w:pPr>
      <w:r w:rsidRPr="00993CEB">
        <w:rPr>
          <w:b/>
          <w:sz w:val="24"/>
          <w:szCs w:val="24"/>
        </w:rPr>
        <w:t xml:space="preserve">Meeting Date: </w:t>
      </w:r>
      <w:r w:rsidR="00BA16D6">
        <w:rPr>
          <w:b/>
          <w:sz w:val="24"/>
          <w:szCs w:val="24"/>
        </w:rPr>
        <w:t>October 28</w:t>
      </w:r>
      <w:r w:rsidR="00CB3932">
        <w:rPr>
          <w:b/>
          <w:sz w:val="24"/>
          <w:szCs w:val="24"/>
        </w:rPr>
        <w:t>, 2019</w:t>
      </w:r>
      <w:r w:rsidR="007936AE" w:rsidRPr="00993CEB">
        <w:rPr>
          <w:b/>
          <w:sz w:val="24"/>
          <w:szCs w:val="24"/>
        </w:rPr>
        <w:t xml:space="preserve">, </w:t>
      </w:r>
      <w:r w:rsidR="00BA16D6">
        <w:rPr>
          <w:b/>
          <w:sz w:val="24"/>
          <w:szCs w:val="24"/>
        </w:rPr>
        <w:t>1</w:t>
      </w:r>
      <w:r w:rsidR="00CB3932">
        <w:rPr>
          <w:b/>
          <w:sz w:val="24"/>
          <w:szCs w:val="24"/>
        </w:rPr>
        <w:t>:</w:t>
      </w:r>
      <w:r w:rsidR="00BA16D6">
        <w:rPr>
          <w:b/>
          <w:sz w:val="24"/>
          <w:szCs w:val="24"/>
        </w:rPr>
        <w:t>0</w:t>
      </w:r>
      <w:r w:rsidR="00CB3932">
        <w:rPr>
          <w:b/>
          <w:sz w:val="24"/>
          <w:szCs w:val="24"/>
        </w:rPr>
        <w:t>0-</w:t>
      </w:r>
      <w:r w:rsidR="00BA16D6">
        <w:rPr>
          <w:b/>
          <w:sz w:val="24"/>
          <w:szCs w:val="24"/>
        </w:rPr>
        <w:t>3:50</w:t>
      </w:r>
      <w:r w:rsidR="00AD2DDB">
        <w:rPr>
          <w:b/>
          <w:sz w:val="24"/>
          <w:szCs w:val="24"/>
        </w:rPr>
        <w:t xml:space="preserve"> </w:t>
      </w:r>
      <w:r w:rsidR="007936AE" w:rsidRPr="00993CEB">
        <w:rPr>
          <w:b/>
          <w:sz w:val="24"/>
          <w:szCs w:val="24"/>
        </w:rPr>
        <w:t>p.m.</w:t>
      </w:r>
      <w:r w:rsidRPr="00993CEB">
        <w:rPr>
          <w:b/>
          <w:sz w:val="24"/>
          <w:szCs w:val="24"/>
        </w:rPr>
        <w:t xml:space="preserve"> – </w:t>
      </w:r>
      <w:r w:rsidR="00F85E6F">
        <w:rPr>
          <w:b/>
          <w:sz w:val="24"/>
          <w:szCs w:val="24"/>
        </w:rPr>
        <w:t>TCOE, 201 Memorial Way, Weaverville</w:t>
      </w:r>
    </w:p>
    <w:p w14:paraId="28DE93EE" w14:textId="1863ED25" w:rsidR="007936AE" w:rsidRPr="00993CEB" w:rsidRDefault="00CB3932" w:rsidP="003749E0">
      <w:pPr>
        <w:rPr>
          <w:b/>
          <w:sz w:val="24"/>
          <w:szCs w:val="24"/>
        </w:rPr>
      </w:pPr>
      <w:r>
        <w:rPr>
          <w:b/>
          <w:sz w:val="24"/>
          <w:szCs w:val="24"/>
        </w:rPr>
        <w:t xml:space="preserve">Commission </w:t>
      </w:r>
      <w:r w:rsidR="00AE2566">
        <w:rPr>
          <w:b/>
          <w:sz w:val="24"/>
          <w:szCs w:val="24"/>
        </w:rPr>
        <w:t xml:space="preserve">Attendees: </w:t>
      </w:r>
      <w:r w:rsidR="00205AF5">
        <w:rPr>
          <w:b/>
          <w:sz w:val="24"/>
          <w:szCs w:val="24"/>
        </w:rPr>
        <w:t>Fabio Robles, Sheri White</w:t>
      </w:r>
      <w:r w:rsidR="00F85E6F">
        <w:rPr>
          <w:b/>
          <w:sz w:val="24"/>
          <w:szCs w:val="24"/>
        </w:rPr>
        <w:t>, Richard Kuhns, L</w:t>
      </w:r>
      <w:r w:rsidR="003749E0">
        <w:rPr>
          <w:b/>
          <w:sz w:val="24"/>
          <w:szCs w:val="24"/>
        </w:rPr>
        <w:t>etty Garza, Keith Groves</w:t>
      </w:r>
    </w:p>
    <w:p w14:paraId="7DDDD2B8" w14:textId="029107A0"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r w:rsidR="00BA16D6">
        <w:rPr>
          <w:b/>
          <w:sz w:val="24"/>
          <w:szCs w:val="24"/>
        </w:rPr>
        <w:t>; Connie Smith; Marcie Cudziol</w:t>
      </w:r>
    </w:p>
    <w:p w14:paraId="7DF403EB" w14:textId="59D6547C" w:rsidR="003749E0" w:rsidRDefault="003749E0" w:rsidP="008B5AF7">
      <w:pPr>
        <w:rPr>
          <w:b/>
          <w:sz w:val="24"/>
          <w:szCs w:val="24"/>
        </w:rPr>
      </w:pPr>
      <w:r>
        <w:rPr>
          <w:b/>
          <w:sz w:val="24"/>
          <w:szCs w:val="24"/>
        </w:rPr>
        <w:t>Guest: Lisa Watson, Social Entrepreneurs, Inc.</w:t>
      </w:r>
      <w:r w:rsidR="00BA16D6">
        <w:rPr>
          <w:b/>
          <w:sz w:val="24"/>
          <w:szCs w:val="24"/>
        </w:rPr>
        <w:t>; Anna Carson; Suzi Kochems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5AF5A63D" w:rsidR="003C5E50" w:rsidRPr="0045189C" w:rsidRDefault="007A4A45" w:rsidP="004905F5">
            <w:pPr>
              <w:rPr>
                <w:rFonts w:eastAsia="Calibri" w:cs="Times New Roman"/>
              </w:rPr>
            </w:pPr>
            <w:r>
              <w:rPr>
                <w:rFonts w:eastAsia="Calibri" w:cs="Times New Roman"/>
              </w:rPr>
              <w:t>Because we did not have a quorum at the beginning of the meeting, the original agenda was handled in reverse until which time a quorum was established.</w:t>
            </w:r>
          </w:p>
        </w:tc>
        <w:tc>
          <w:tcPr>
            <w:tcW w:w="4317" w:type="dxa"/>
          </w:tcPr>
          <w:p w14:paraId="54E3BF81" w14:textId="31E10624" w:rsidR="0045189C" w:rsidRDefault="00405086" w:rsidP="00DE10BD">
            <w:pPr>
              <w:rPr>
                <w:rFonts w:eastAsia="Calibri" w:cs="Times New Roman"/>
                <w:b/>
              </w:rPr>
            </w:pPr>
            <w:r>
              <w:rPr>
                <w:rFonts w:eastAsia="Calibri" w:cs="Times New Roman"/>
                <w:b/>
              </w:rPr>
              <w:t xml:space="preserve">Meeting was called to order at </w:t>
            </w:r>
            <w:r w:rsidR="00BA16D6">
              <w:rPr>
                <w:rFonts w:eastAsia="Calibri" w:cs="Times New Roman"/>
                <w:b/>
              </w:rPr>
              <w:t>1:12</w:t>
            </w:r>
            <w:r w:rsidR="00AD2DDB">
              <w:rPr>
                <w:rFonts w:eastAsia="Calibri" w:cs="Times New Roman"/>
                <w:b/>
              </w:rPr>
              <w:t xml:space="preserve"> </w:t>
            </w:r>
            <w:r w:rsidR="00CB3932">
              <w:rPr>
                <w:rFonts w:eastAsia="Calibri" w:cs="Times New Roman"/>
                <w:b/>
              </w:rPr>
              <w:t>p</w:t>
            </w:r>
            <w:r>
              <w:rPr>
                <w:rFonts w:eastAsia="Calibri" w:cs="Times New Roman"/>
                <w:b/>
              </w:rPr>
              <w:t xml:space="preserve">m by </w:t>
            </w:r>
            <w:r w:rsidR="003749E0">
              <w:rPr>
                <w:rFonts w:eastAsia="Calibri" w:cs="Times New Roman"/>
                <w:b/>
              </w:rPr>
              <w:t>Keith Groves</w:t>
            </w:r>
            <w:r w:rsidR="00205AF5">
              <w:rPr>
                <w:rFonts w:eastAsia="Calibri" w:cs="Times New Roman"/>
                <w:b/>
              </w:rPr>
              <w:t>, 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7DD636CB" w:rsidR="00405086" w:rsidRPr="0045189C" w:rsidRDefault="00205AF5" w:rsidP="00DE10BD">
            <w:pPr>
              <w:rPr>
                <w:rFonts w:eastAsia="Calibri" w:cs="Times New Roman"/>
                <w:b/>
              </w:rPr>
            </w:pPr>
            <w:r>
              <w:rPr>
                <w:rFonts w:eastAsia="Calibri" w:cs="Times New Roman"/>
                <w:b/>
              </w:rPr>
              <w:t>I</w:t>
            </w:r>
            <w:r w:rsidR="00CB3932">
              <w:rPr>
                <w:rFonts w:eastAsia="Calibri" w:cs="Times New Roman"/>
                <w:b/>
              </w:rPr>
              <w:t>ntroductions were made</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7C932F0B" w:rsidR="0045189C" w:rsidRPr="0045189C" w:rsidRDefault="00CB3932" w:rsidP="00612B15">
            <w:pPr>
              <w:numPr>
                <w:ilvl w:val="0"/>
                <w:numId w:val="1"/>
              </w:numPr>
              <w:contextualSpacing/>
              <w:rPr>
                <w:rFonts w:eastAsia="Calibri" w:cs="Times New Roman"/>
                <w:b/>
              </w:rPr>
            </w:pPr>
            <w:r>
              <w:rPr>
                <w:rFonts w:eastAsia="Calibri" w:cs="Times New Roman"/>
                <w:b/>
              </w:rPr>
              <w:t>Approval of</w:t>
            </w:r>
            <w:r w:rsidR="00F85E6F">
              <w:rPr>
                <w:rFonts w:eastAsia="Calibri" w:cs="Times New Roman"/>
                <w:b/>
              </w:rPr>
              <w:t xml:space="preserve"> </w:t>
            </w:r>
            <w:r w:rsidR="00BA16D6">
              <w:rPr>
                <w:rFonts w:eastAsia="Calibri" w:cs="Times New Roman"/>
                <w:b/>
              </w:rPr>
              <w:t>September 9</w:t>
            </w:r>
            <w:r>
              <w:rPr>
                <w:rFonts w:eastAsia="Calibri" w:cs="Times New Roman"/>
                <w:b/>
              </w:rPr>
              <w:t>, 2019 Commission Minutes</w:t>
            </w:r>
          </w:p>
        </w:tc>
        <w:tc>
          <w:tcPr>
            <w:tcW w:w="5488" w:type="dxa"/>
          </w:tcPr>
          <w:p w14:paraId="085C6C5E" w14:textId="48C099D2" w:rsidR="0045189C" w:rsidRPr="0045189C" w:rsidRDefault="00CB3932" w:rsidP="004905F5">
            <w:pPr>
              <w:rPr>
                <w:rFonts w:eastAsia="Calibri" w:cs="Times New Roman"/>
              </w:rPr>
            </w:pPr>
            <w:r>
              <w:rPr>
                <w:rFonts w:eastAsia="Calibri" w:cs="Times New Roman"/>
              </w:rPr>
              <w:t>No changes were made to the minutes</w:t>
            </w:r>
          </w:p>
        </w:tc>
        <w:tc>
          <w:tcPr>
            <w:tcW w:w="4317" w:type="dxa"/>
            <w:vAlign w:val="center"/>
          </w:tcPr>
          <w:p w14:paraId="4E1C7BA2" w14:textId="44FAD8AB" w:rsidR="00612B15" w:rsidRPr="0045189C" w:rsidRDefault="00BA16D6" w:rsidP="00612B15">
            <w:pPr>
              <w:rPr>
                <w:rFonts w:eastAsia="Calibri" w:cs="Times New Roman"/>
                <w:b/>
              </w:rPr>
            </w:pPr>
            <w:r>
              <w:rPr>
                <w:rFonts w:eastAsia="Calibri" w:cs="Times New Roman"/>
                <w:b/>
              </w:rPr>
              <w:t>Robles</w:t>
            </w:r>
            <w:r w:rsidR="00F85E6F">
              <w:rPr>
                <w:rFonts w:eastAsia="Calibri" w:cs="Times New Roman"/>
                <w:b/>
              </w:rPr>
              <w:t>/</w:t>
            </w:r>
            <w:r>
              <w:rPr>
                <w:rFonts w:eastAsia="Calibri" w:cs="Times New Roman"/>
                <w:b/>
              </w:rPr>
              <w:t>Kuhn</w:t>
            </w:r>
            <w:r w:rsidR="00F85E6F">
              <w:rPr>
                <w:rFonts w:eastAsia="Calibri" w:cs="Times New Roman"/>
                <w:b/>
              </w:rPr>
              <w:t>s</w:t>
            </w:r>
            <w:r w:rsidR="00A056E2">
              <w:rPr>
                <w:rFonts w:eastAsia="Calibri" w:cs="Times New Roman"/>
                <w:b/>
              </w:rPr>
              <w:t xml:space="preserve">. Approved </w:t>
            </w:r>
            <w:r w:rsidR="00F85E6F">
              <w:rPr>
                <w:rFonts w:eastAsia="Calibri" w:cs="Times New Roman"/>
                <w:b/>
              </w:rPr>
              <w:t>as submitted</w:t>
            </w:r>
            <w:r w:rsidR="00434331">
              <w:rPr>
                <w:rFonts w:eastAsia="Calibri" w:cs="Times New Roman"/>
                <w:b/>
              </w:rPr>
              <w:t>.</w:t>
            </w:r>
            <w:r w:rsidR="00AD2DDB">
              <w:rPr>
                <w:rFonts w:eastAsia="Calibri" w:cs="Times New Roman"/>
                <w:b/>
              </w:rPr>
              <w:t xml:space="preserve"> Unanimou</w:t>
            </w:r>
            <w:r w:rsidR="00434331">
              <w:rPr>
                <w:rFonts w:eastAsia="Calibri" w:cs="Times New Roman"/>
                <w:b/>
              </w:rPr>
              <w:t>s by Commissioners present.</w:t>
            </w:r>
          </w:p>
        </w:tc>
      </w:tr>
      <w:tr w:rsidR="00FF27F8" w:rsidRPr="0045189C" w14:paraId="7B35DA89" w14:textId="77777777" w:rsidTr="00F85E6F">
        <w:trPr>
          <w:trHeight w:val="629"/>
        </w:trPr>
        <w:tc>
          <w:tcPr>
            <w:tcW w:w="3528" w:type="dxa"/>
          </w:tcPr>
          <w:p w14:paraId="3C7ED7F2" w14:textId="1D306652" w:rsidR="00FF27F8" w:rsidRDefault="00BA16D6" w:rsidP="00612B15">
            <w:pPr>
              <w:numPr>
                <w:ilvl w:val="0"/>
                <w:numId w:val="1"/>
              </w:numPr>
              <w:contextualSpacing/>
              <w:rPr>
                <w:rFonts w:eastAsia="Calibri" w:cs="Times New Roman"/>
                <w:b/>
              </w:rPr>
            </w:pPr>
            <w:r>
              <w:rPr>
                <w:rFonts w:eastAsia="Calibri" w:cs="Times New Roman"/>
                <w:b/>
              </w:rPr>
              <w:t>Public hearing-open at 1:39 pm</w:t>
            </w:r>
          </w:p>
        </w:tc>
        <w:tc>
          <w:tcPr>
            <w:tcW w:w="5488" w:type="dxa"/>
          </w:tcPr>
          <w:p w14:paraId="692F42F1" w14:textId="58A26689" w:rsidR="00F85E6F" w:rsidRDefault="003749E0" w:rsidP="004905F5">
            <w:pPr>
              <w:rPr>
                <w:rFonts w:eastAsia="Calibri" w:cs="Times New Roman"/>
              </w:rPr>
            </w:pPr>
            <w:r>
              <w:rPr>
                <w:rFonts w:eastAsia="Calibri" w:cs="Times New Roman"/>
              </w:rPr>
              <w:t xml:space="preserve">Lisa Watson, Consultant, presented the </w:t>
            </w:r>
            <w:r w:rsidR="007A4A45">
              <w:rPr>
                <w:rFonts w:eastAsia="Calibri" w:cs="Times New Roman"/>
              </w:rPr>
              <w:t>2018-19 Local Evaluation Report. Hearing closed at 2:23 pm</w:t>
            </w:r>
          </w:p>
        </w:tc>
        <w:tc>
          <w:tcPr>
            <w:tcW w:w="4317" w:type="dxa"/>
          </w:tcPr>
          <w:p w14:paraId="55280432" w14:textId="25ABAF45" w:rsidR="00FF27F8" w:rsidRDefault="00826178" w:rsidP="002F609E">
            <w:pPr>
              <w:rPr>
                <w:rFonts w:eastAsia="Calibri" w:cs="Times New Roman"/>
                <w:b/>
              </w:rPr>
            </w:pPr>
            <w:r>
              <w:rPr>
                <w:rFonts w:eastAsia="Calibri" w:cs="Times New Roman"/>
                <w:b/>
              </w:rPr>
              <w:t xml:space="preserve">Robles/White. Approved the </w:t>
            </w:r>
            <w:r w:rsidR="007A4A45">
              <w:rPr>
                <w:rFonts w:eastAsia="Calibri" w:cs="Times New Roman"/>
                <w:b/>
              </w:rPr>
              <w:t>2018-19 Local Evaluation Report with one minor revision.</w:t>
            </w:r>
            <w:r>
              <w:rPr>
                <w:rFonts w:eastAsia="Calibri" w:cs="Times New Roman"/>
                <w:b/>
              </w:rPr>
              <w:t xml:space="preserve"> Unanimous by Commissioners present.</w:t>
            </w:r>
          </w:p>
        </w:tc>
      </w:tr>
      <w:tr w:rsidR="00F85E6F" w:rsidRPr="0045189C" w14:paraId="08F88D56" w14:textId="77777777" w:rsidTr="003C5E50">
        <w:tc>
          <w:tcPr>
            <w:tcW w:w="3528" w:type="dxa"/>
          </w:tcPr>
          <w:p w14:paraId="7AD77819" w14:textId="0E4BDEA9" w:rsidR="00F85E6F" w:rsidRPr="005253C3" w:rsidRDefault="007A4A45" w:rsidP="005253C3">
            <w:pPr>
              <w:numPr>
                <w:ilvl w:val="0"/>
                <w:numId w:val="1"/>
              </w:numPr>
              <w:contextualSpacing/>
              <w:rPr>
                <w:rFonts w:eastAsia="Calibri" w:cs="Times New Roman"/>
                <w:b/>
              </w:rPr>
            </w:pPr>
            <w:r>
              <w:rPr>
                <w:rFonts w:eastAsia="Calibri" w:cs="Times New Roman"/>
                <w:b/>
              </w:rPr>
              <w:t>Public hearing-open at 2:24 pm</w:t>
            </w:r>
          </w:p>
        </w:tc>
        <w:tc>
          <w:tcPr>
            <w:tcW w:w="5488" w:type="dxa"/>
          </w:tcPr>
          <w:p w14:paraId="7C897EAC" w14:textId="610781FD" w:rsidR="005253C3" w:rsidRDefault="007A4A45" w:rsidP="005253C3">
            <w:pPr>
              <w:rPr>
                <w:rFonts w:eastAsia="Calibri" w:cs="Times New Roman"/>
              </w:rPr>
            </w:pPr>
            <w:r>
              <w:rPr>
                <w:rFonts w:eastAsia="Calibri" w:cs="Times New Roman"/>
              </w:rPr>
              <w:t>Lisa Watson, Consultant, presented the 2018-19 Annual Evaluation Report for the First 5 Annual Reporting Requirements. Hearing closed at 2:50 pm</w:t>
            </w:r>
          </w:p>
          <w:p w14:paraId="372741DB" w14:textId="2A16272A" w:rsidR="00F85E6F" w:rsidRDefault="00F85E6F" w:rsidP="00F85E6F">
            <w:pPr>
              <w:rPr>
                <w:rFonts w:eastAsia="Calibri" w:cs="Times New Roman"/>
              </w:rPr>
            </w:pPr>
            <w:r>
              <w:rPr>
                <w:rFonts w:eastAsia="Calibri" w:cs="Times New Roman"/>
              </w:rPr>
              <w:t xml:space="preserve"> </w:t>
            </w:r>
          </w:p>
        </w:tc>
        <w:tc>
          <w:tcPr>
            <w:tcW w:w="4317" w:type="dxa"/>
            <w:vAlign w:val="center"/>
          </w:tcPr>
          <w:p w14:paraId="78164240" w14:textId="3656D061" w:rsidR="00F85E6F" w:rsidRDefault="007A4A45" w:rsidP="00860E0F">
            <w:pPr>
              <w:rPr>
                <w:rFonts w:eastAsia="Calibri" w:cs="Times New Roman"/>
                <w:b/>
              </w:rPr>
            </w:pPr>
            <w:r>
              <w:rPr>
                <w:rFonts w:eastAsia="Calibri" w:cs="Times New Roman"/>
                <w:b/>
              </w:rPr>
              <w:t>Kuhns/Robles. Approved the 2018-19 Annual Evaluation Report. Unanimous by Commissioners present.</w:t>
            </w:r>
          </w:p>
        </w:tc>
      </w:tr>
      <w:tr w:rsidR="00F85E6F" w:rsidRPr="0045189C" w14:paraId="3884349B" w14:textId="77777777" w:rsidTr="003C5E50">
        <w:tc>
          <w:tcPr>
            <w:tcW w:w="3528" w:type="dxa"/>
          </w:tcPr>
          <w:p w14:paraId="011F9E9C" w14:textId="0F936622" w:rsidR="00F85E6F" w:rsidRPr="001B2327" w:rsidRDefault="007A4A45" w:rsidP="00F85E6F">
            <w:pPr>
              <w:numPr>
                <w:ilvl w:val="0"/>
                <w:numId w:val="1"/>
              </w:numPr>
              <w:contextualSpacing/>
              <w:rPr>
                <w:rFonts w:eastAsia="Calibri" w:cs="Times New Roman"/>
                <w:b/>
              </w:rPr>
            </w:pPr>
            <w:r>
              <w:rPr>
                <w:rFonts w:eastAsia="Calibri" w:cs="Times New Roman"/>
                <w:b/>
              </w:rPr>
              <w:t>Public hearing-open at 2:51 pm</w:t>
            </w:r>
          </w:p>
        </w:tc>
        <w:tc>
          <w:tcPr>
            <w:tcW w:w="5488" w:type="dxa"/>
          </w:tcPr>
          <w:p w14:paraId="35147C9F" w14:textId="17DCAE84" w:rsidR="00AA5D5B" w:rsidRDefault="007A4A45" w:rsidP="00F364A2">
            <w:pPr>
              <w:rPr>
                <w:rFonts w:eastAsia="Calibri" w:cs="Times New Roman"/>
              </w:rPr>
            </w:pPr>
            <w:r>
              <w:rPr>
                <w:rFonts w:eastAsia="Calibri" w:cs="Times New Roman"/>
              </w:rPr>
              <w:t>The Executive Director reviewed the 2018-19 Annual Audit Report. Hearing closed at 3:02 pm</w:t>
            </w:r>
          </w:p>
        </w:tc>
        <w:tc>
          <w:tcPr>
            <w:tcW w:w="4317" w:type="dxa"/>
            <w:vAlign w:val="center"/>
          </w:tcPr>
          <w:p w14:paraId="6DFDB135" w14:textId="4B10E896" w:rsidR="00F85E6F" w:rsidRDefault="007A4A45" w:rsidP="00F85E6F">
            <w:pPr>
              <w:rPr>
                <w:rFonts w:eastAsia="Calibri" w:cs="Times New Roman"/>
                <w:b/>
              </w:rPr>
            </w:pPr>
            <w:r>
              <w:rPr>
                <w:rFonts w:eastAsia="Calibri" w:cs="Times New Roman"/>
                <w:b/>
              </w:rPr>
              <w:t>Garza/White. Approved the 2018-19 Annual Audit Report. Unanimous by Commissioners present.</w:t>
            </w:r>
          </w:p>
        </w:tc>
      </w:tr>
      <w:tr w:rsidR="007A4A45" w:rsidRPr="0045189C" w14:paraId="278D6F11" w14:textId="77777777" w:rsidTr="003C5E50">
        <w:tc>
          <w:tcPr>
            <w:tcW w:w="3528" w:type="dxa"/>
          </w:tcPr>
          <w:p w14:paraId="492F10EC" w14:textId="049AF6D5" w:rsidR="007A4A45" w:rsidRDefault="007A4A45" w:rsidP="007A4A45">
            <w:pPr>
              <w:numPr>
                <w:ilvl w:val="0"/>
                <w:numId w:val="1"/>
              </w:numPr>
              <w:contextualSpacing/>
              <w:rPr>
                <w:rFonts w:eastAsia="Calibri" w:cs="Times New Roman"/>
                <w:b/>
              </w:rPr>
            </w:pPr>
            <w:r>
              <w:rPr>
                <w:rFonts w:eastAsia="Calibri" w:cs="Times New Roman"/>
                <w:b/>
              </w:rPr>
              <w:t xml:space="preserve">Review and approve the Strategic Planning </w:t>
            </w:r>
            <w:r>
              <w:rPr>
                <w:rFonts w:eastAsia="Calibri" w:cs="Times New Roman"/>
                <w:b/>
              </w:rPr>
              <w:lastRenderedPageBreak/>
              <w:t>Process</w:t>
            </w:r>
          </w:p>
        </w:tc>
        <w:tc>
          <w:tcPr>
            <w:tcW w:w="5488" w:type="dxa"/>
          </w:tcPr>
          <w:p w14:paraId="2DA8F957" w14:textId="46EF41D3" w:rsidR="007A4A45" w:rsidRDefault="007A4A45" w:rsidP="007A4A45">
            <w:pPr>
              <w:rPr>
                <w:rFonts w:eastAsia="Calibri" w:cs="Times New Roman"/>
              </w:rPr>
            </w:pPr>
            <w:r>
              <w:rPr>
                <w:rFonts w:eastAsia="Calibri" w:cs="Times New Roman"/>
              </w:rPr>
              <w:lastRenderedPageBreak/>
              <w:t xml:space="preserve">Lisa Watson, Consultant, provide a review of the situational analysis </w:t>
            </w:r>
            <w:r w:rsidR="00076F85">
              <w:rPr>
                <w:rFonts w:eastAsia="Calibri" w:cs="Times New Roman"/>
              </w:rPr>
              <w:t xml:space="preserve">that guided the Commission in </w:t>
            </w:r>
            <w:r w:rsidR="00076F85">
              <w:rPr>
                <w:rFonts w:eastAsia="Calibri" w:cs="Times New Roman"/>
              </w:rPr>
              <w:lastRenderedPageBreak/>
              <w:t>drafting priorities for our five-year strategic plan</w:t>
            </w:r>
          </w:p>
        </w:tc>
        <w:tc>
          <w:tcPr>
            <w:tcW w:w="4317" w:type="dxa"/>
            <w:vAlign w:val="center"/>
          </w:tcPr>
          <w:p w14:paraId="46723CA5" w14:textId="02C25CAE" w:rsidR="007A4A45" w:rsidRDefault="00076F85" w:rsidP="007A4A45">
            <w:pPr>
              <w:rPr>
                <w:rFonts w:eastAsia="Calibri" w:cs="Times New Roman"/>
                <w:b/>
              </w:rPr>
            </w:pPr>
            <w:r>
              <w:rPr>
                <w:rFonts w:eastAsia="Calibri" w:cs="Times New Roman"/>
                <w:b/>
              </w:rPr>
              <w:lastRenderedPageBreak/>
              <w:t xml:space="preserve">White/Robles. Approved the strategic planning process and drafted some </w:t>
            </w:r>
            <w:r>
              <w:rPr>
                <w:rFonts w:eastAsia="Calibri" w:cs="Times New Roman"/>
                <w:b/>
              </w:rPr>
              <w:lastRenderedPageBreak/>
              <w:t>initial priorities for the strategic plan. Unanimous by Commissioners present.</w:t>
            </w:r>
          </w:p>
        </w:tc>
      </w:tr>
      <w:tr w:rsidR="007A4A45" w:rsidRPr="0045189C" w14:paraId="460282AB" w14:textId="77777777" w:rsidTr="003C5E50">
        <w:tc>
          <w:tcPr>
            <w:tcW w:w="3528" w:type="dxa"/>
          </w:tcPr>
          <w:p w14:paraId="0209225B" w14:textId="15092933" w:rsidR="007A4A45" w:rsidRDefault="00076F85" w:rsidP="007A4A45">
            <w:pPr>
              <w:numPr>
                <w:ilvl w:val="0"/>
                <w:numId w:val="1"/>
              </w:numPr>
              <w:contextualSpacing/>
              <w:rPr>
                <w:rFonts w:eastAsia="Calibri" w:cs="Times New Roman"/>
                <w:b/>
              </w:rPr>
            </w:pPr>
            <w:r>
              <w:rPr>
                <w:rFonts w:eastAsia="Calibri" w:cs="Times New Roman"/>
                <w:b/>
              </w:rPr>
              <w:t>Executive Director’s Report</w:t>
            </w:r>
          </w:p>
        </w:tc>
        <w:tc>
          <w:tcPr>
            <w:tcW w:w="5488" w:type="dxa"/>
          </w:tcPr>
          <w:p w14:paraId="03DB093A" w14:textId="77777777" w:rsidR="007A4A45" w:rsidRDefault="00076F85" w:rsidP="007A4A45">
            <w:pPr>
              <w:rPr>
                <w:rFonts w:eastAsia="Calibri" w:cs="Times New Roman"/>
              </w:rPr>
            </w:pPr>
            <w:r>
              <w:rPr>
                <w:rFonts w:eastAsia="Calibri" w:cs="Times New Roman"/>
              </w:rPr>
              <w:t xml:space="preserve">The Executive Director provided an update on the year to date revenue and expenditures and F5 is underspent year to date primarily due to a lack of invoicing by grantees. </w:t>
            </w:r>
          </w:p>
          <w:p w14:paraId="3B73F55B" w14:textId="77777777" w:rsidR="00076F85" w:rsidRDefault="00076F85" w:rsidP="007A4A45">
            <w:pPr>
              <w:rPr>
                <w:rFonts w:eastAsia="Calibri" w:cs="Times New Roman"/>
              </w:rPr>
            </w:pPr>
            <w:r>
              <w:rPr>
                <w:rFonts w:eastAsia="Calibri" w:cs="Times New Roman"/>
              </w:rPr>
              <w:t>First 5 California is highly engaged in the Census 2020 efforts and First 5 Trinity sits on the local Census Committee and is funding some advertising at the movie theater for Census workers.</w:t>
            </w:r>
          </w:p>
          <w:p w14:paraId="3377B9FA" w14:textId="1FEFE9DD" w:rsidR="00076F85" w:rsidRDefault="00076F85" w:rsidP="007A4A45">
            <w:pPr>
              <w:rPr>
                <w:rFonts w:eastAsia="Calibri" w:cs="Times New Roman"/>
              </w:rPr>
            </w:pPr>
            <w:r>
              <w:rPr>
                <w:rFonts w:eastAsia="Calibri" w:cs="Times New Roman"/>
              </w:rPr>
              <w:t>The Executive Director asked the Commissioners if they would like to have another annual celebration acknowledging the progress of our Commission and of our grantees. It was determined that we would replace our December Commission meeting with an annual celebration and ask our grantees to share their program successes and challenges. Celebration will be held on December 9</w:t>
            </w:r>
            <w:r w:rsidRPr="00076F85">
              <w:rPr>
                <w:rFonts w:eastAsia="Calibri" w:cs="Times New Roman"/>
                <w:vertAlign w:val="superscript"/>
              </w:rPr>
              <w:t>th</w:t>
            </w:r>
            <w:r>
              <w:rPr>
                <w:rFonts w:eastAsia="Calibri" w:cs="Times New Roman"/>
              </w:rPr>
              <w:t xml:space="preserve"> from 11-1:30 at the Trinity Alps Golf Course.</w:t>
            </w:r>
          </w:p>
        </w:tc>
        <w:tc>
          <w:tcPr>
            <w:tcW w:w="4317" w:type="dxa"/>
            <w:vAlign w:val="center"/>
          </w:tcPr>
          <w:p w14:paraId="13267927" w14:textId="78D1FEDF" w:rsidR="007A4A45" w:rsidRDefault="00076F85" w:rsidP="007A4A45">
            <w:pPr>
              <w:rPr>
                <w:rFonts w:eastAsia="Calibri" w:cs="Times New Roman"/>
                <w:b/>
              </w:rPr>
            </w:pPr>
            <w:r>
              <w:rPr>
                <w:rFonts w:eastAsia="Calibri" w:cs="Times New Roman"/>
                <w:b/>
              </w:rPr>
              <w:t>None</w:t>
            </w:r>
          </w:p>
        </w:tc>
      </w:tr>
      <w:tr w:rsidR="00076F85" w:rsidRPr="0045189C" w14:paraId="045A65C9" w14:textId="77777777" w:rsidTr="003C5E50">
        <w:tc>
          <w:tcPr>
            <w:tcW w:w="3528" w:type="dxa"/>
          </w:tcPr>
          <w:p w14:paraId="5E70CDB5" w14:textId="65F3526C" w:rsidR="00076F85" w:rsidRDefault="00076F85" w:rsidP="00076F85">
            <w:pPr>
              <w:numPr>
                <w:ilvl w:val="0"/>
                <w:numId w:val="1"/>
              </w:numPr>
              <w:contextualSpacing/>
              <w:rPr>
                <w:rFonts w:eastAsia="Calibri" w:cs="Times New Roman"/>
                <w:b/>
              </w:rPr>
            </w:pPr>
            <w:r>
              <w:rPr>
                <w:rFonts w:eastAsia="Calibri" w:cs="Times New Roman"/>
                <w:b/>
              </w:rPr>
              <w:t>Commissioner’s Reports</w:t>
            </w:r>
          </w:p>
        </w:tc>
        <w:tc>
          <w:tcPr>
            <w:tcW w:w="5488" w:type="dxa"/>
          </w:tcPr>
          <w:p w14:paraId="3B1FBAB3" w14:textId="77777777" w:rsidR="00076F85" w:rsidRDefault="00076F85" w:rsidP="00076F85">
            <w:pPr>
              <w:rPr>
                <w:rFonts w:eastAsia="Calibri" w:cs="Times New Roman"/>
              </w:rPr>
            </w:pPr>
          </w:p>
          <w:p w14:paraId="295A6E5B" w14:textId="77777777" w:rsidR="00076F85" w:rsidRDefault="00076F85" w:rsidP="00076F85">
            <w:pPr>
              <w:rPr>
                <w:rFonts w:eastAsia="Calibri" w:cs="Times New Roman"/>
              </w:rPr>
            </w:pPr>
            <w:r>
              <w:rPr>
                <w:rFonts w:eastAsia="Calibri" w:cs="Times New Roman"/>
              </w:rPr>
              <w:t>Commissioner Kuhns and Commissioner Groves had no report</w:t>
            </w:r>
          </w:p>
          <w:p w14:paraId="0D4863EA" w14:textId="77777777" w:rsidR="00076F85" w:rsidRDefault="00076F85" w:rsidP="00076F85">
            <w:pPr>
              <w:rPr>
                <w:rFonts w:eastAsia="Calibri" w:cs="Times New Roman"/>
              </w:rPr>
            </w:pPr>
          </w:p>
          <w:p w14:paraId="2D2DCD18" w14:textId="2B248376" w:rsidR="00076F85" w:rsidRDefault="00076F85" w:rsidP="00076F85">
            <w:pPr>
              <w:rPr>
                <w:rFonts w:eastAsia="Calibri" w:cs="Times New Roman"/>
              </w:rPr>
            </w:pPr>
            <w:r>
              <w:rPr>
                <w:rFonts w:eastAsia="Calibri" w:cs="Times New Roman"/>
              </w:rPr>
              <w:t>Commissioner White-</w:t>
            </w:r>
            <w:r w:rsidR="004A6EF2">
              <w:rPr>
                <w:rFonts w:eastAsia="Calibri" w:cs="Times New Roman"/>
              </w:rPr>
              <w:t xml:space="preserve">CDE consultant to visit the preschool and childcare </w:t>
            </w:r>
            <w:bookmarkStart w:id="0" w:name="_GoBack"/>
            <w:bookmarkEnd w:id="0"/>
            <w:r w:rsidR="004A6EF2">
              <w:rPr>
                <w:rFonts w:eastAsia="Calibri" w:cs="Times New Roman"/>
              </w:rPr>
              <w:t>sites; Mary Haugen is the Children’s Services Director; Tricia Aberg is the Community Services Director; looking to hire a childcare specialist and home visitor.</w:t>
            </w:r>
          </w:p>
          <w:p w14:paraId="5121D754" w14:textId="77777777" w:rsidR="00076F85" w:rsidRDefault="00076F85" w:rsidP="00076F85">
            <w:pPr>
              <w:rPr>
                <w:rFonts w:eastAsia="Calibri" w:cs="Times New Roman"/>
              </w:rPr>
            </w:pPr>
          </w:p>
          <w:p w14:paraId="1A4E818B" w14:textId="5AB8D4B6" w:rsidR="00076F85" w:rsidRDefault="00076F85" w:rsidP="00076F85">
            <w:pPr>
              <w:rPr>
                <w:rFonts w:eastAsia="Calibri" w:cs="Times New Roman"/>
              </w:rPr>
            </w:pPr>
            <w:r>
              <w:rPr>
                <w:rFonts w:eastAsia="Calibri" w:cs="Times New Roman"/>
              </w:rPr>
              <w:t xml:space="preserve">Commissioner </w:t>
            </w:r>
            <w:r w:rsidR="004A6EF2">
              <w:rPr>
                <w:rFonts w:eastAsia="Calibri" w:cs="Times New Roman"/>
              </w:rPr>
              <w:t>Robles-professional development day for educators on November 1</w:t>
            </w:r>
            <w:r w:rsidR="004A6EF2" w:rsidRPr="004A6EF2">
              <w:rPr>
                <w:rFonts w:eastAsia="Calibri" w:cs="Times New Roman"/>
                <w:vertAlign w:val="superscript"/>
              </w:rPr>
              <w:t>st</w:t>
            </w:r>
            <w:r w:rsidR="004A6EF2">
              <w:rPr>
                <w:rFonts w:eastAsia="Calibri" w:cs="Times New Roman"/>
              </w:rPr>
              <w:t xml:space="preserve"> in Douglas City; keynote speaker discussing the Teacher Clarity Playbook; Steve Hiscock is providing Trauma </w:t>
            </w:r>
            <w:r w:rsidR="004A6EF2">
              <w:rPr>
                <w:rFonts w:eastAsia="Calibri" w:cs="Times New Roman"/>
              </w:rPr>
              <w:lastRenderedPageBreak/>
              <w:t>Informed Love &amp; Logic training</w:t>
            </w:r>
          </w:p>
          <w:p w14:paraId="50CC64AC" w14:textId="77777777" w:rsidR="00076F85" w:rsidRDefault="00076F85" w:rsidP="00076F85">
            <w:pPr>
              <w:rPr>
                <w:rFonts w:eastAsia="Calibri" w:cs="Times New Roman"/>
              </w:rPr>
            </w:pPr>
            <w:r>
              <w:rPr>
                <w:rFonts w:eastAsia="Calibri" w:cs="Times New Roman"/>
              </w:rPr>
              <w:t xml:space="preserve"> </w:t>
            </w:r>
          </w:p>
          <w:p w14:paraId="4C3EF6A5" w14:textId="77777777" w:rsidR="00076F85" w:rsidRDefault="00076F85" w:rsidP="00076F85">
            <w:pPr>
              <w:rPr>
                <w:rFonts w:eastAsia="Calibri" w:cs="Times New Roman"/>
              </w:rPr>
            </w:pPr>
            <w:r>
              <w:rPr>
                <w:rFonts w:eastAsia="Calibri" w:cs="Times New Roman"/>
              </w:rPr>
              <w:t>Commissioner Robles stated that the TCOE had a school readiness site open at Cox Bar and the program administrator lives in the Community. Burnt Ranch and Zenia no longer have a school readiness site.</w:t>
            </w:r>
          </w:p>
          <w:p w14:paraId="268901D1" w14:textId="77777777" w:rsidR="00076F85" w:rsidRDefault="00076F85" w:rsidP="00076F85">
            <w:pPr>
              <w:rPr>
                <w:rFonts w:eastAsia="Calibri" w:cs="Times New Roman"/>
              </w:rPr>
            </w:pPr>
          </w:p>
          <w:p w14:paraId="289072E5" w14:textId="5926C074" w:rsidR="00076F85" w:rsidRDefault="00076F85" w:rsidP="00076F85">
            <w:pPr>
              <w:rPr>
                <w:rFonts w:eastAsia="Calibri" w:cs="Times New Roman"/>
              </w:rPr>
            </w:pPr>
            <w:r>
              <w:rPr>
                <w:rFonts w:eastAsia="Calibri" w:cs="Times New Roman"/>
              </w:rPr>
              <w:t>Commissioner Garza-</w:t>
            </w:r>
            <w:r w:rsidR="004A6EF2">
              <w:rPr>
                <w:rFonts w:eastAsia="Calibri" w:cs="Times New Roman"/>
              </w:rPr>
              <w:t>left prior to Commissioner’s Reports</w:t>
            </w:r>
            <w:r>
              <w:rPr>
                <w:rFonts w:eastAsia="Calibri" w:cs="Times New Roman"/>
              </w:rPr>
              <w:t>.</w:t>
            </w:r>
          </w:p>
        </w:tc>
        <w:tc>
          <w:tcPr>
            <w:tcW w:w="4317" w:type="dxa"/>
            <w:vAlign w:val="center"/>
          </w:tcPr>
          <w:p w14:paraId="48948260" w14:textId="77777777" w:rsidR="00076F85" w:rsidRDefault="00076F85" w:rsidP="00076F85">
            <w:pPr>
              <w:rPr>
                <w:rFonts w:eastAsia="Calibri" w:cs="Times New Roman"/>
                <w:b/>
              </w:rPr>
            </w:pPr>
          </w:p>
        </w:tc>
      </w:tr>
      <w:tr w:rsidR="00076F85" w:rsidRPr="0045189C" w14:paraId="26065CCD" w14:textId="77777777" w:rsidTr="003C5E50">
        <w:tc>
          <w:tcPr>
            <w:tcW w:w="3528" w:type="dxa"/>
          </w:tcPr>
          <w:p w14:paraId="52AE8546" w14:textId="77777777" w:rsidR="00076F85" w:rsidRPr="0045189C" w:rsidRDefault="00076F85" w:rsidP="00076F85">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72F74D3E" w:rsidR="00076F85" w:rsidRDefault="00076F85" w:rsidP="00076F85">
            <w:pPr>
              <w:contextualSpacing/>
              <w:rPr>
                <w:rFonts w:eastAsia="Calibri" w:cs="Times New Roman"/>
              </w:rPr>
            </w:pPr>
            <w:r>
              <w:rPr>
                <w:rFonts w:eastAsia="Calibri" w:cs="Times New Roman"/>
              </w:rPr>
              <w:t xml:space="preserve">Meeting adjourned a </w:t>
            </w:r>
            <w:r w:rsidR="004A6EF2">
              <w:rPr>
                <w:rFonts w:eastAsia="Calibri" w:cs="Times New Roman"/>
              </w:rPr>
              <w:t>3:50</w:t>
            </w:r>
            <w:r>
              <w:rPr>
                <w:rFonts w:eastAsia="Calibri" w:cs="Times New Roman"/>
              </w:rPr>
              <w:t xml:space="preserve"> p.m.</w:t>
            </w:r>
          </w:p>
          <w:p w14:paraId="6A599237" w14:textId="77777777" w:rsidR="00076F85" w:rsidRPr="007D551B" w:rsidRDefault="00076F85" w:rsidP="00076F85">
            <w:pPr>
              <w:contextualSpacing/>
              <w:rPr>
                <w:rFonts w:eastAsia="Calibri" w:cs="Times New Roman"/>
              </w:rPr>
            </w:pPr>
          </w:p>
        </w:tc>
        <w:tc>
          <w:tcPr>
            <w:tcW w:w="4317" w:type="dxa"/>
          </w:tcPr>
          <w:p w14:paraId="094B3A40" w14:textId="728C2E19" w:rsidR="00076F85" w:rsidRDefault="00076F85" w:rsidP="00076F85">
            <w:pPr>
              <w:contextualSpacing/>
              <w:rPr>
                <w:rFonts w:eastAsia="Calibri" w:cs="Times New Roman"/>
                <w:b/>
              </w:rPr>
            </w:pPr>
            <w:r>
              <w:rPr>
                <w:rFonts w:eastAsia="Calibri" w:cs="Times New Roman"/>
                <w:b/>
              </w:rPr>
              <w:t xml:space="preserve">Next meeting, </w:t>
            </w:r>
            <w:r w:rsidR="004A6EF2">
              <w:rPr>
                <w:rFonts w:eastAsia="Calibri" w:cs="Times New Roman"/>
                <w:b/>
              </w:rPr>
              <w:t>December 9th</w:t>
            </w:r>
            <w:r>
              <w:rPr>
                <w:rFonts w:eastAsia="Calibri" w:cs="Times New Roman"/>
                <w:b/>
              </w:rPr>
              <w:t xml:space="preserve"> from 1</w:t>
            </w:r>
            <w:r w:rsidR="004A6EF2">
              <w:rPr>
                <w:rFonts w:eastAsia="Calibri" w:cs="Times New Roman"/>
                <w:b/>
              </w:rPr>
              <w:t xml:space="preserve">1-1:30 </w:t>
            </w:r>
            <w:r>
              <w:rPr>
                <w:rFonts w:eastAsia="Calibri" w:cs="Times New Roman"/>
                <w:b/>
              </w:rPr>
              <w:t>pm at T</w:t>
            </w:r>
            <w:r w:rsidR="004A6EF2">
              <w:rPr>
                <w:rFonts w:eastAsia="Calibri" w:cs="Times New Roman"/>
                <w:b/>
              </w:rPr>
              <w:t>rinity Alps Golf Course</w:t>
            </w:r>
            <w:r>
              <w:rPr>
                <w:rFonts w:eastAsia="Calibri" w:cs="Times New Roman"/>
                <w:b/>
              </w:rPr>
              <w:t xml:space="preserve">. This will be our annual </w:t>
            </w:r>
            <w:r w:rsidR="004A6EF2">
              <w:rPr>
                <w:rFonts w:eastAsia="Calibri" w:cs="Times New Roman"/>
                <w:b/>
              </w:rPr>
              <w:t>celebration!!!</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B810" w14:textId="77777777" w:rsidR="0005132B" w:rsidRDefault="0005132B" w:rsidP="00A9725D">
      <w:pPr>
        <w:spacing w:after="0" w:line="240" w:lineRule="auto"/>
      </w:pPr>
      <w:r>
        <w:separator/>
      </w:r>
    </w:p>
  </w:endnote>
  <w:endnote w:type="continuationSeparator" w:id="0">
    <w:p w14:paraId="0BEE9D0B" w14:textId="77777777" w:rsidR="0005132B" w:rsidRDefault="0005132B"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4E3F" w14:textId="77777777" w:rsidR="0005132B" w:rsidRDefault="0005132B" w:rsidP="00A9725D">
      <w:pPr>
        <w:spacing w:after="0" w:line="240" w:lineRule="auto"/>
      </w:pPr>
      <w:r>
        <w:separator/>
      </w:r>
    </w:p>
  </w:footnote>
  <w:footnote w:type="continuationSeparator" w:id="0">
    <w:p w14:paraId="55C0DEA2" w14:textId="77777777" w:rsidR="0005132B" w:rsidRDefault="0005132B"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E318CCB2"/>
    <w:lvl w:ilvl="0" w:tplc="64963D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5132B"/>
    <w:rsid w:val="000633C9"/>
    <w:rsid w:val="00067BE6"/>
    <w:rsid w:val="00074AF3"/>
    <w:rsid w:val="00076F85"/>
    <w:rsid w:val="00084AF1"/>
    <w:rsid w:val="000968D5"/>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2327"/>
    <w:rsid w:val="001E025A"/>
    <w:rsid w:val="001E49A2"/>
    <w:rsid w:val="001E5300"/>
    <w:rsid w:val="001F2F4B"/>
    <w:rsid w:val="002011A1"/>
    <w:rsid w:val="00205AF5"/>
    <w:rsid w:val="00226776"/>
    <w:rsid w:val="00256024"/>
    <w:rsid w:val="00261739"/>
    <w:rsid w:val="00266358"/>
    <w:rsid w:val="002A77AB"/>
    <w:rsid w:val="002B76A8"/>
    <w:rsid w:val="002C17C4"/>
    <w:rsid w:val="002F0F6C"/>
    <w:rsid w:val="002F3FE4"/>
    <w:rsid w:val="002F609E"/>
    <w:rsid w:val="002F6705"/>
    <w:rsid w:val="0030206D"/>
    <w:rsid w:val="00304F37"/>
    <w:rsid w:val="00322668"/>
    <w:rsid w:val="003749E0"/>
    <w:rsid w:val="00392916"/>
    <w:rsid w:val="003C5E50"/>
    <w:rsid w:val="003D439D"/>
    <w:rsid w:val="003D4CDE"/>
    <w:rsid w:val="00405086"/>
    <w:rsid w:val="004237B6"/>
    <w:rsid w:val="004318B6"/>
    <w:rsid w:val="00434331"/>
    <w:rsid w:val="00436571"/>
    <w:rsid w:val="00443602"/>
    <w:rsid w:val="0045189C"/>
    <w:rsid w:val="00463EBD"/>
    <w:rsid w:val="00472366"/>
    <w:rsid w:val="00477B7C"/>
    <w:rsid w:val="004825C0"/>
    <w:rsid w:val="00484028"/>
    <w:rsid w:val="004905F5"/>
    <w:rsid w:val="004A6EF2"/>
    <w:rsid w:val="004C198B"/>
    <w:rsid w:val="004C6964"/>
    <w:rsid w:val="00501213"/>
    <w:rsid w:val="005253C3"/>
    <w:rsid w:val="00532260"/>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36251"/>
    <w:rsid w:val="00653921"/>
    <w:rsid w:val="0065700E"/>
    <w:rsid w:val="00682E5C"/>
    <w:rsid w:val="0068374D"/>
    <w:rsid w:val="0068699D"/>
    <w:rsid w:val="0069333F"/>
    <w:rsid w:val="006C329A"/>
    <w:rsid w:val="006C468E"/>
    <w:rsid w:val="006C6556"/>
    <w:rsid w:val="00702262"/>
    <w:rsid w:val="007201BC"/>
    <w:rsid w:val="00725CEA"/>
    <w:rsid w:val="00736266"/>
    <w:rsid w:val="0075411A"/>
    <w:rsid w:val="007719EE"/>
    <w:rsid w:val="00776D94"/>
    <w:rsid w:val="007936AE"/>
    <w:rsid w:val="007A4A45"/>
    <w:rsid w:val="007B1628"/>
    <w:rsid w:val="007B1FE1"/>
    <w:rsid w:val="007D551B"/>
    <w:rsid w:val="007F3D39"/>
    <w:rsid w:val="007F4920"/>
    <w:rsid w:val="008012A2"/>
    <w:rsid w:val="00801334"/>
    <w:rsid w:val="00804BA6"/>
    <w:rsid w:val="00814169"/>
    <w:rsid w:val="0082270A"/>
    <w:rsid w:val="00826178"/>
    <w:rsid w:val="00857A98"/>
    <w:rsid w:val="00860E0F"/>
    <w:rsid w:val="0087255B"/>
    <w:rsid w:val="00875385"/>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5D5B"/>
    <w:rsid w:val="00AA6FBE"/>
    <w:rsid w:val="00AC1B97"/>
    <w:rsid w:val="00AC5986"/>
    <w:rsid w:val="00AD2DDB"/>
    <w:rsid w:val="00AD458E"/>
    <w:rsid w:val="00AE2566"/>
    <w:rsid w:val="00AE5FA7"/>
    <w:rsid w:val="00AF3828"/>
    <w:rsid w:val="00B01671"/>
    <w:rsid w:val="00B04FE9"/>
    <w:rsid w:val="00B06F8C"/>
    <w:rsid w:val="00B121CE"/>
    <w:rsid w:val="00B169F3"/>
    <w:rsid w:val="00B17385"/>
    <w:rsid w:val="00B26554"/>
    <w:rsid w:val="00B34D7D"/>
    <w:rsid w:val="00B36B9C"/>
    <w:rsid w:val="00B43CA6"/>
    <w:rsid w:val="00B53AC1"/>
    <w:rsid w:val="00B5657F"/>
    <w:rsid w:val="00B61568"/>
    <w:rsid w:val="00BA16D6"/>
    <w:rsid w:val="00BF5F94"/>
    <w:rsid w:val="00C12115"/>
    <w:rsid w:val="00C42738"/>
    <w:rsid w:val="00C53FDD"/>
    <w:rsid w:val="00C54887"/>
    <w:rsid w:val="00C5572F"/>
    <w:rsid w:val="00C649D9"/>
    <w:rsid w:val="00C676AE"/>
    <w:rsid w:val="00C856C8"/>
    <w:rsid w:val="00C87B5D"/>
    <w:rsid w:val="00C87F6C"/>
    <w:rsid w:val="00CA5DE4"/>
    <w:rsid w:val="00CA7521"/>
    <w:rsid w:val="00CB3932"/>
    <w:rsid w:val="00CE1DAA"/>
    <w:rsid w:val="00CE4E19"/>
    <w:rsid w:val="00CE63CE"/>
    <w:rsid w:val="00CF160C"/>
    <w:rsid w:val="00D069D5"/>
    <w:rsid w:val="00D14766"/>
    <w:rsid w:val="00D16E00"/>
    <w:rsid w:val="00D31C68"/>
    <w:rsid w:val="00D6703A"/>
    <w:rsid w:val="00D768DD"/>
    <w:rsid w:val="00D8671D"/>
    <w:rsid w:val="00D91A20"/>
    <w:rsid w:val="00DA4C32"/>
    <w:rsid w:val="00DD024A"/>
    <w:rsid w:val="00DE10BD"/>
    <w:rsid w:val="00DE15E5"/>
    <w:rsid w:val="00DF61B7"/>
    <w:rsid w:val="00E32B4E"/>
    <w:rsid w:val="00E52D47"/>
    <w:rsid w:val="00E70D60"/>
    <w:rsid w:val="00E90D44"/>
    <w:rsid w:val="00EA1E93"/>
    <w:rsid w:val="00ED43C6"/>
    <w:rsid w:val="00F23427"/>
    <w:rsid w:val="00F274CF"/>
    <w:rsid w:val="00F364A2"/>
    <w:rsid w:val="00F50EBF"/>
    <w:rsid w:val="00F85E6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2</cp:revision>
  <cp:lastPrinted>2018-09-05T22:05:00Z</cp:lastPrinted>
  <dcterms:created xsi:type="dcterms:W3CDTF">2019-12-03T22:21:00Z</dcterms:created>
  <dcterms:modified xsi:type="dcterms:W3CDTF">2019-12-03T22:21:00Z</dcterms:modified>
</cp:coreProperties>
</file>